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02A0" w:rsidRPr="00F002A0" w:rsidRDefault="00F002A0" w:rsidP="00F002A0">
      <w:pPr>
        <w:overflowPunct w:val="0"/>
        <w:autoSpaceDE w:val="0"/>
        <w:autoSpaceDN w:val="0"/>
        <w:adjustRightInd w:val="0"/>
        <w:spacing w:before="120" w:after="120" w:line="360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bookmarkStart w:id="0" w:name="_GoBack"/>
      <w:bookmarkEnd w:id="0"/>
      <w:r w:rsidRPr="00F002A0">
        <w:rPr>
          <w:rFonts w:ascii="David" w:hAnsi="David" w:cs="David" w:hint="eastAsia"/>
          <w:b/>
          <w:bCs/>
          <w:sz w:val="40"/>
          <w:szCs w:val="40"/>
          <w:u w:val="single"/>
          <w:rtl/>
          <w:lang w:eastAsia="he-IL"/>
        </w:rPr>
        <w:t>מכרז</w:t>
      </w:r>
      <w:r w:rsidRPr="00F002A0"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  <w:t xml:space="preserve"> </w:t>
      </w:r>
      <w:r w:rsidRPr="00F002A0">
        <w:rPr>
          <w:rFonts w:ascii="David" w:hAnsi="David" w:cs="David" w:hint="eastAsia"/>
          <w:b/>
          <w:bCs/>
          <w:sz w:val="40"/>
          <w:szCs w:val="40"/>
          <w:u w:val="single"/>
          <w:rtl/>
          <w:lang w:eastAsia="he-IL"/>
        </w:rPr>
        <w:t>פומבי</w:t>
      </w:r>
      <w:r w:rsidRPr="00F002A0"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  <w:t xml:space="preserve"> מס' </w:t>
      </w:r>
      <w:r w:rsidR="00F24A0B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51/13</w:t>
      </w:r>
    </w:p>
    <w:p w:rsidR="00F002A0" w:rsidRPr="00F002A0" w:rsidRDefault="00F002A0" w:rsidP="00F002A0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David"/>
          <w:sz w:val="32"/>
          <w:szCs w:val="32"/>
          <w:rtl/>
          <w:lang w:eastAsia="he-IL"/>
        </w:rPr>
      </w:pPr>
      <w:r w:rsidRPr="00F002A0">
        <w:rPr>
          <w:rFonts w:ascii="Times New Roman" w:hAnsi="Times New Roman" w:cs="David" w:hint="eastAsia"/>
          <w:sz w:val="32"/>
          <w:szCs w:val="32"/>
          <w:rtl/>
          <w:lang w:eastAsia="he-IL"/>
        </w:rPr>
        <w:t>מינהל</w:t>
      </w:r>
      <w:r w:rsidRPr="00F002A0">
        <w:rPr>
          <w:rFonts w:ascii="Times New Roman" w:hAnsi="Times New Roman" w:cs="David"/>
          <w:sz w:val="32"/>
          <w:szCs w:val="32"/>
          <w:rtl/>
          <w:lang w:eastAsia="he-IL"/>
        </w:rPr>
        <w:t xml:space="preserve"> סחר חוץ במשרד הכלכלה, פונה לקבלת</w:t>
      </w:r>
    </w:p>
    <w:p w:rsidR="00F002A0" w:rsidRPr="00F002A0" w:rsidRDefault="00F002A0" w:rsidP="00F002A0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David"/>
          <w:b/>
          <w:bCs/>
          <w:sz w:val="180"/>
          <w:szCs w:val="180"/>
          <w:u w:val="single"/>
          <w:rtl/>
          <w:lang w:eastAsia="he-IL"/>
        </w:rPr>
      </w:pPr>
      <w:r w:rsidRPr="00F002A0">
        <w:rPr>
          <w:rFonts w:ascii="Times New Roman" w:hAnsi="Times New Roman" w:cs="David"/>
          <w:b/>
          <w:bCs/>
          <w:sz w:val="48"/>
          <w:szCs w:val="48"/>
          <w:rtl/>
          <w:lang w:eastAsia="he-IL"/>
        </w:rPr>
        <w:t xml:space="preserve"> הצעות למתן שירותי סקר</w:t>
      </w:r>
    </w:p>
    <w:p w:rsidR="00F002A0" w:rsidRPr="00F002A0" w:rsidRDefault="00F002A0" w:rsidP="00F002A0">
      <w:pPr>
        <w:spacing w:after="0" w:line="360" w:lineRule="auto"/>
        <w:ind w:left="1429" w:hanging="720"/>
        <w:rPr>
          <w:rFonts w:ascii="Times New Roman" w:hAnsi="Times New Roman" w:cs="David"/>
          <w:sz w:val="24"/>
          <w:szCs w:val="24"/>
          <w:u w:val="single"/>
          <w:rtl/>
          <w:lang w:eastAsia="he-IL"/>
        </w:rPr>
      </w:pPr>
    </w:p>
    <w:p w:rsidR="00F002A0" w:rsidRPr="00F002A0" w:rsidRDefault="00F002A0" w:rsidP="00F002A0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lang w:eastAsia="he-IL"/>
        </w:rPr>
      </w:pP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>מינהל סחר חוץ במשרד הכלכלה, פונה לקבלת הצעות למתן שירותי סקר - בדיקת תפקוד הנספחויות  המסחריות, כמפורט במסמכי המכרז.</w:t>
      </w:r>
    </w:p>
    <w:p w:rsidR="00F002A0" w:rsidRPr="00F002A0" w:rsidRDefault="00F002A0" w:rsidP="00F002A0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F002A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F002A0" w:rsidRPr="00F002A0" w:rsidRDefault="00F002A0" w:rsidP="00F002A0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F002A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F002A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F002A0" w:rsidRPr="00F002A0" w:rsidRDefault="00F002A0" w:rsidP="00F002A0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F002A0" w:rsidRPr="00F002A0" w:rsidRDefault="00F002A0" w:rsidP="00F002A0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F002A0" w:rsidRPr="00F002A0" w:rsidRDefault="00F002A0" w:rsidP="00F002A0">
      <w:pPr>
        <w:numPr>
          <w:ilvl w:val="1"/>
          <w:numId w:val="1"/>
        </w:numPr>
        <w:spacing w:after="0" w:line="360" w:lineRule="auto"/>
        <w:rPr>
          <w:rFonts w:cs="David"/>
          <w:sz w:val="24"/>
          <w:szCs w:val="24"/>
        </w:rPr>
      </w:pP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במציע </w:t>
      </w:r>
      <w:r w:rsidRPr="00F002A0">
        <w:rPr>
          <w:rFonts w:cs="David" w:hint="cs"/>
          <w:sz w:val="24"/>
          <w:szCs w:val="24"/>
          <w:rtl/>
        </w:rPr>
        <w:t xml:space="preserve">- המציע הינו בעל ניסיון מוכח בסקרים ומחקרים שיווקיים, </w:t>
      </w:r>
    </w:p>
    <w:p w:rsidR="00F002A0" w:rsidRPr="00F002A0" w:rsidRDefault="00F002A0" w:rsidP="00F002A0">
      <w:pPr>
        <w:spacing w:after="0" w:line="360" w:lineRule="auto"/>
        <w:ind w:left="720"/>
        <w:rPr>
          <w:rFonts w:cs="David"/>
          <w:sz w:val="24"/>
          <w:szCs w:val="24"/>
        </w:rPr>
      </w:pPr>
      <w:r w:rsidRPr="00F002A0">
        <w:rPr>
          <w:rFonts w:cs="David" w:hint="cs"/>
          <w:sz w:val="24"/>
          <w:szCs w:val="24"/>
          <w:rtl/>
        </w:rPr>
        <w:t>בביצוע מחקרים בתחום עסקים אל מול עסקים (</w:t>
      </w:r>
      <w:r w:rsidRPr="00F002A0">
        <w:rPr>
          <w:rFonts w:cs="David"/>
          <w:sz w:val="24"/>
          <w:szCs w:val="24"/>
        </w:rPr>
        <w:t>B2B</w:t>
      </w:r>
      <w:r w:rsidRPr="00F002A0">
        <w:rPr>
          <w:rFonts w:cs="David" w:hint="cs"/>
          <w:sz w:val="24"/>
          <w:szCs w:val="24"/>
          <w:rtl/>
        </w:rPr>
        <w:t>), בביצוע סקרים מול מנהלים בארגונים עסקיים, בביצוע מחקרים או סקרים עבו</w:t>
      </w:r>
      <w:r w:rsidR="00F24A0B">
        <w:rPr>
          <w:rFonts w:cs="David" w:hint="cs"/>
          <w:sz w:val="24"/>
          <w:szCs w:val="24"/>
          <w:rtl/>
        </w:rPr>
        <w:t xml:space="preserve">ר גופים ממשלתיים או ציבוריים או </w:t>
      </w:r>
      <w:r w:rsidRPr="00F002A0">
        <w:rPr>
          <w:rFonts w:cs="David" w:hint="cs"/>
          <w:sz w:val="24"/>
          <w:szCs w:val="24"/>
          <w:rtl/>
        </w:rPr>
        <w:t xml:space="preserve">מול גורמים עסקיים בתחום המסחר ובניתוח סטטיסטי של נתוני מדגמים בגודל של מעל 70 פריטים במשך שלוש שנים לפחות במהלך שבע השנים האחרונות. </w:t>
      </w:r>
    </w:p>
    <w:p w:rsidR="00F002A0" w:rsidRPr="00F002A0" w:rsidRDefault="00F002A0" w:rsidP="00F002A0">
      <w:pPr>
        <w:numPr>
          <w:ilvl w:val="0"/>
          <w:numId w:val="1"/>
        </w:numPr>
        <w:spacing w:after="0" w:line="360" w:lineRule="auto"/>
        <w:ind w:left="283" w:hanging="283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F002A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 אדם</w:t>
      </w:r>
      <w:r w:rsidRPr="00F002A0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F002A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F002A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F002A0" w:rsidRPr="00F002A0" w:rsidRDefault="00F002A0" w:rsidP="00F002A0">
      <w:pPr>
        <w:overflowPunct w:val="0"/>
        <w:autoSpaceDE w:val="0"/>
        <w:autoSpaceDN w:val="0"/>
        <w:adjustRightInd w:val="0"/>
        <w:spacing w:after="0" w:line="360" w:lineRule="auto"/>
        <w:ind w:left="283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F002A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אחראי מקצועי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</w:t>
      </w:r>
      <w:r w:rsidRPr="00F002A0">
        <w:rPr>
          <w:rFonts w:ascii="Times New Roman" w:hAnsi="Times New Roman" w:cs="David"/>
          <w:sz w:val="24"/>
          <w:szCs w:val="24"/>
          <w:rtl/>
        </w:rPr>
        <w:t xml:space="preserve">בעל תואר אקדמי </w:t>
      </w:r>
      <w:r w:rsidRPr="00F002A0">
        <w:rPr>
          <w:rFonts w:ascii="Times New Roman" w:hAnsi="Times New Roman" w:cs="David" w:hint="cs"/>
          <w:sz w:val="24"/>
          <w:szCs w:val="24"/>
          <w:rtl/>
        </w:rPr>
        <w:t>שני</w:t>
      </w:r>
      <w:r w:rsidRPr="00F002A0">
        <w:rPr>
          <w:rFonts w:ascii="Times New Roman" w:hAnsi="Times New Roman" w:cs="David"/>
          <w:sz w:val="24"/>
          <w:szCs w:val="24"/>
          <w:rtl/>
        </w:rPr>
        <w:t xml:space="preserve"> לפחות באחד</w:t>
      </w:r>
      <w:r w:rsidRPr="00F002A0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F002A0">
        <w:rPr>
          <w:rFonts w:ascii="Times New Roman" w:hAnsi="Times New Roman" w:cs="David"/>
          <w:sz w:val="24"/>
          <w:szCs w:val="24"/>
          <w:rtl/>
        </w:rPr>
        <w:t xml:space="preserve">מהתחומים </w:t>
      </w:r>
      <w:r w:rsidRPr="00F002A0">
        <w:rPr>
          <w:rFonts w:ascii="Times New Roman" w:hAnsi="Times New Roman" w:cs="David" w:hint="cs"/>
          <w:sz w:val="24"/>
          <w:szCs w:val="24"/>
          <w:rtl/>
        </w:rPr>
        <w:t>ה</w:t>
      </w:r>
      <w:r w:rsidRPr="00F002A0">
        <w:rPr>
          <w:rFonts w:ascii="Times New Roman" w:hAnsi="Times New Roman" w:cs="David"/>
          <w:sz w:val="24"/>
          <w:szCs w:val="24"/>
          <w:rtl/>
        </w:rPr>
        <w:t>באים:</w:t>
      </w:r>
      <w:r w:rsidRPr="00F002A0">
        <w:rPr>
          <w:rFonts w:ascii="Times New Roman" w:hAnsi="Times New Roman" w:cs="David" w:hint="cs"/>
          <w:sz w:val="24"/>
          <w:szCs w:val="24"/>
          <w:rtl/>
        </w:rPr>
        <w:t xml:space="preserve"> פסיכולוגיה או סטטיסטיקה או ייעוץ ארגוני או מינהל עסקים או כלכלה או מדעי החברה.</w:t>
      </w:r>
    </w:p>
    <w:p w:rsidR="00F002A0" w:rsidRPr="00F002A0" w:rsidRDefault="00F002A0" w:rsidP="00F002A0">
      <w:pPr>
        <w:overflowPunct w:val="0"/>
        <w:autoSpaceDE w:val="0"/>
        <w:autoSpaceDN w:val="0"/>
        <w:adjustRightInd w:val="0"/>
        <w:spacing w:after="0" w:line="360" w:lineRule="auto"/>
        <w:ind w:left="283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F002A0">
        <w:rPr>
          <w:rFonts w:ascii="Times New Roman" w:hAnsi="Times New Roman" w:cs="David"/>
          <w:sz w:val="24"/>
          <w:szCs w:val="24"/>
          <w:rtl/>
        </w:rPr>
        <w:t xml:space="preserve">בעל ניסיון מוכח של </w:t>
      </w:r>
      <w:r w:rsidRPr="00F002A0">
        <w:rPr>
          <w:rFonts w:ascii="Times New Roman" w:hAnsi="Times New Roman" w:cs="David" w:hint="cs"/>
          <w:sz w:val="24"/>
          <w:szCs w:val="24"/>
          <w:rtl/>
        </w:rPr>
        <w:t xml:space="preserve">3 </w:t>
      </w:r>
      <w:r w:rsidRPr="00F002A0">
        <w:rPr>
          <w:rFonts w:ascii="Times New Roman" w:hAnsi="Times New Roman" w:cs="David"/>
          <w:sz w:val="24"/>
          <w:szCs w:val="24"/>
          <w:rtl/>
        </w:rPr>
        <w:t xml:space="preserve">שנים לפחות במהלך </w:t>
      </w:r>
      <w:r w:rsidRPr="00F002A0">
        <w:rPr>
          <w:rFonts w:ascii="Times New Roman" w:hAnsi="Times New Roman" w:cs="David" w:hint="cs"/>
          <w:sz w:val="24"/>
          <w:szCs w:val="24"/>
          <w:rtl/>
        </w:rPr>
        <w:t xml:space="preserve">5 </w:t>
      </w:r>
      <w:r w:rsidRPr="00F002A0">
        <w:rPr>
          <w:rFonts w:ascii="Times New Roman" w:hAnsi="Times New Roman" w:cs="David"/>
          <w:sz w:val="24"/>
          <w:szCs w:val="24"/>
          <w:rtl/>
        </w:rPr>
        <w:t xml:space="preserve">השנים  </w:t>
      </w:r>
      <w:r w:rsidRPr="00F002A0">
        <w:rPr>
          <w:rFonts w:ascii="Times New Roman" w:hAnsi="Times New Roman" w:cs="David" w:hint="cs"/>
          <w:sz w:val="24"/>
          <w:szCs w:val="24"/>
          <w:rtl/>
        </w:rPr>
        <w:t>האחרונות</w:t>
      </w:r>
      <w:r w:rsidRPr="00F002A0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F002A0">
        <w:rPr>
          <w:rFonts w:ascii="Times New Roman" w:hAnsi="Times New Roman" w:cs="David" w:hint="cs"/>
          <w:sz w:val="24"/>
          <w:szCs w:val="24"/>
          <w:rtl/>
        </w:rPr>
        <w:t>בעבודה בסקרים ומחקרים שיווקיים, בהנחיית קבוצות דיון בהיקף של לא פחות מ- 10 משתתפים בכל קבוצה, בתחום השיווק, בביצוע לפחות 3 עבודות בתחום סקרים ומחקרים, לפחות אחד מהם עבור גופים ממשלתיים או ציבוריים.</w:t>
      </w:r>
    </w:p>
    <w:p w:rsidR="00F002A0" w:rsidRPr="00F002A0" w:rsidRDefault="00F002A0" w:rsidP="00F24A0B">
      <w:pPr>
        <w:overflowPunct w:val="0"/>
        <w:autoSpaceDE w:val="0"/>
        <w:autoSpaceDN w:val="0"/>
        <w:adjustRightInd w:val="0"/>
        <w:spacing w:after="0" w:line="360" w:lineRule="auto"/>
        <w:ind w:left="283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F002A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מבצעים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יש להציע 2 מבצעים שהינם בעלי תואר שני לפחות באחד מהתחומים הבאים: </w:t>
      </w:r>
      <w:r w:rsidRPr="00F002A0">
        <w:rPr>
          <w:rFonts w:ascii="Times New Roman" w:hAnsi="Times New Roman" w:cs="David" w:hint="cs"/>
          <w:sz w:val="24"/>
          <w:szCs w:val="24"/>
          <w:rtl/>
        </w:rPr>
        <w:t xml:space="preserve">פסיכולוגיה, סטטיסטיקה, ייעוץ ארגוני,  מינהל עסקים, כלכלה, מדעי החברה. 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ובעלי ניסיון של שנתיים לפחות במהלך </w:t>
      </w:r>
      <w:r w:rsidR="00F24A0B">
        <w:rPr>
          <w:rFonts w:ascii="Times New Roman" w:hAnsi="Times New Roman" w:cs="David" w:hint="cs"/>
          <w:sz w:val="24"/>
          <w:szCs w:val="24"/>
          <w:rtl/>
          <w:lang w:eastAsia="he-IL"/>
        </w:rPr>
        <w:t>5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השנים האחרונות בעבודה בסקרים ומחקרים שיווקיים,</w:t>
      </w:r>
      <w:r w:rsidRPr="00F002A0">
        <w:rPr>
          <w:rFonts w:ascii="Times New Roman" w:hAnsi="Times New Roman" w:cs="David" w:hint="cs"/>
          <w:sz w:val="24"/>
          <w:szCs w:val="24"/>
          <w:rtl/>
        </w:rPr>
        <w:t xml:space="preserve"> בעלי ניסיון קודם בביצוע לפחות 2 עבודות בתחום סקרים ומחקרים, עבור גופים ממשלתיים או ציבור</w:t>
      </w:r>
      <w:r w:rsidR="00F24A0B">
        <w:rPr>
          <w:rFonts w:ascii="Times New Roman" w:hAnsi="Times New Roman" w:cs="David" w:hint="cs"/>
          <w:sz w:val="24"/>
          <w:szCs w:val="24"/>
          <w:rtl/>
        </w:rPr>
        <w:t>יים או מול גורמים עסקיים בתחום המסחר.</w:t>
      </w:r>
    </w:p>
    <w:p w:rsidR="00672F75" w:rsidRDefault="00672F75" w:rsidP="00F002A0">
      <w:pPr>
        <w:overflowPunct w:val="0"/>
        <w:autoSpaceDE w:val="0"/>
        <w:autoSpaceDN w:val="0"/>
        <w:adjustRightInd w:val="0"/>
        <w:spacing w:after="0" w:line="360" w:lineRule="auto"/>
        <w:ind w:left="224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  <w:sectPr w:rsidR="00672F75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</w:p>
    <w:p w:rsidR="00F002A0" w:rsidRPr="00F002A0" w:rsidRDefault="00F002A0" w:rsidP="00F002A0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>המכרז הינו מכרז דו-שלבי כמפורט במסמכי המכרז-</w:t>
      </w:r>
      <w:r w:rsidRPr="00F002A0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F002A0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F002A0">
        <w:rPr>
          <w:rFonts w:ascii="Arial" w:hAnsi="Arial" w:cs="David"/>
          <w:color w:val="1F497D"/>
          <w:sz w:val="24"/>
          <w:szCs w:val="24"/>
          <w:u w:val="single"/>
          <w:rtl/>
          <w:lang w:eastAsia="he-IL"/>
        </w:rPr>
        <w:t>.</w:t>
      </w:r>
    </w:p>
    <w:p w:rsidR="00F002A0" w:rsidRPr="00F002A0" w:rsidRDefault="00F002A0" w:rsidP="00F002A0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F002A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ימים.. </w:t>
      </w:r>
    </w:p>
    <w:p w:rsidR="00F002A0" w:rsidRPr="00F002A0" w:rsidRDefault="00F002A0" w:rsidP="00F24A0B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F002A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 w:rsidR="00F24A0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על סך --.9,000 ₪ 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בתוקף עד ליום</w:t>
      </w:r>
      <w:r w:rsidR="00F24A0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28.4.2014 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>כאמור במסמכי המכרז.</w:t>
      </w:r>
    </w:p>
    <w:p w:rsidR="00F002A0" w:rsidRPr="00F002A0" w:rsidRDefault="00F002A0" w:rsidP="00F002A0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ניתן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לעיין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במסמכי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הר"מ, באתר האינטרנט של משרד הכלכלה ובאמצעות סריקת הברקוד להלן:</w:t>
      </w:r>
    </w:p>
    <w:p w:rsidR="00F002A0" w:rsidRPr="00F002A0" w:rsidRDefault="00F002A0" w:rsidP="00F002A0">
      <w:pPr>
        <w:spacing w:after="0" w:line="36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F002A0">
        <w:rPr>
          <w:rFonts w:ascii="Times New Roman" w:hAnsi="Times New Roman" w:cs="David"/>
          <w:b/>
          <w:bCs/>
          <w:sz w:val="24"/>
          <w:szCs w:val="24"/>
          <w:highlight w:val="yellow"/>
          <w:lang w:eastAsia="he-IL"/>
        </w:rPr>
        <w:t>QR</w:t>
      </w:r>
      <w:r w:rsidRPr="00F002A0">
        <w:rPr>
          <w:rFonts w:ascii="Times New Roman" w:hAnsi="Times New Roman" w:cs="David"/>
          <w:b/>
          <w:bCs/>
          <w:sz w:val="24"/>
          <w:szCs w:val="24"/>
          <w:highlight w:val="yellow"/>
          <w:rtl/>
          <w:lang w:eastAsia="he-IL"/>
        </w:rPr>
        <w:t xml:space="preserve"> – קוד – עמוד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highlight w:val="yellow"/>
          <w:rtl/>
          <w:lang w:eastAsia="he-IL"/>
        </w:rPr>
        <w:t>המכרזים</w:t>
      </w:r>
    </w:p>
    <w:p w:rsidR="00F002A0" w:rsidRPr="00F002A0" w:rsidRDefault="00F002A0" w:rsidP="00F002A0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F002A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F002A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F002A0" w:rsidRPr="00F002A0" w:rsidRDefault="00F002A0" w:rsidP="00F002A0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</w:p>
    <w:p w:rsidR="00F002A0" w:rsidRPr="00F002A0" w:rsidRDefault="00F002A0" w:rsidP="00F24A0B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F002A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F002A0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0" w:history="1">
        <w:r w:rsidRPr="00F002A0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F002A0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F24A0B">
        <w:rPr>
          <w:rFonts w:ascii="Times New Roman" w:hAnsi="Times New Roman" w:cs="David" w:hint="cs"/>
          <w:sz w:val="24"/>
          <w:szCs w:val="24"/>
          <w:rtl/>
          <w:lang w:eastAsia="he-IL"/>
        </w:rPr>
        <w:t>5.12.2013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למר מיכאל אלאלוף, יש לוודא אישור קבלת הפקס בטלפון מס' 02-6662600/1.תשובות יפורסמו באתר האינטרנט בכתובת הנ"ל החל מתאריך </w:t>
      </w:r>
      <w:r w:rsidR="00F24A0B">
        <w:rPr>
          <w:rFonts w:ascii="Times New Roman" w:hAnsi="Times New Roman" w:cs="David" w:hint="cs"/>
          <w:sz w:val="24"/>
          <w:szCs w:val="24"/>
          <w:rtl/>
          <w:lang w:eastAsia="he-IL"/>
        </w:rPr>
        <w:t>15.12.2013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התשובות לשאלות מהוות חלק בלתי נפרד ממסמכי המכרז. </w:t>
      </w:r>
    </w:p>
    <w:p w:rsidR="00F002A0" w:rsidRPr="00F002A0" w:rsidRDefault="00F002A0" w:rsidP="00F002A0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F002A0" w:rsidRPr="00F002A0" w:rsidRDefault="00F002A0" w:rsidP="00F24A0B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b/>
          <w:bCs/>
          <w:sz w:val="28"/>
          <w:szCs w:val="28"/>
          <w:lang w:eastAsia="he-IL"/>
        </w:rPr>
      </w:pPr>
      <w:r w:rsidRPr="00F002A0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המועד</w:t>
      </w:r>
      <w:r w:rsidRPr="00F002A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האחרון להגשת ההצעות למכרז ביום  </w:t>
      </w:r>
      <w:r w:rsidR="00F24A0B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שני</w:t>
      </w:r>
      <w:r w:rsidRPr="00F002A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, </w:t>
      </w:r>
      <w:r w:rsidR="00F24A0B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כ"ז טבת</w:t>
      </w:r>
      <w:r w:rsidRPr="00F002A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Pr="00F002A0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התשע</w:t>
      </w:r>
      <w:r w:rsidRPr="00F002A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"ד</w:t>
      </w:r>
      <w:r w:rsidRPr="00F002A0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Pr="00F002A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 w:rsidR="00F24A0B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30.12.2013 </w:t>
      </w:r>
      <w:r w:rsidRPr="00F002A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עד </w:t>
      </w:r>
      <w:r w:rsidRPr="00F002A0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השעה</w:t>
      </w:r>
      <w:r w:rsidRPr="00F002A0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12:00.</w:t>
      </w:r>
    </w:p>
    <w:p w:rsidR="00F002A0" w:rsidRPr="00F002A0" w:rsidRDefault="00F002A0" w:rsidP="00F002A0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F002A0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F002A0" w:rsidRPr="00F002A0" w:rsidRDefault="00F002A0" w:rsidP="00F002A0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המכרז מפורסם באתר המשרד בכתובת </w:t>
      </w:r>
      <w:hyperlink r:id="rId11" w:history="1">
        <w:r w:rsidRPr="00F002A0">
          <w:rPr>
            <w:rFonts w:ascii="Times New Roman" w:hAnsi="Times New Roman" w:cs="David"/>
            <w:color w:val="0000FF" w:themeColor="hyperlink"/>
            <w:sz w:val="24"/>
            <w:szCs w:val="24"/>
            <w:u w:val="single"/>
            <w:lang w:eastAsia="he-IL"/>
          </w:rPr>
          <w:t>www.ecomony.gov.il</w:t>
        </w:r>
      </w:hyperlink>
      <w:r w:rsidRPr="00F002A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תחת הכותרת "שירותים נבחרים" - "מכרזים".</w:t>
      </w:r>
    </w:p>
    <w:p w:rsidR="00F002A0" w:rsidRPr="00F002A0" w:rsidRDefault="00F002A0" w:rsidP="00F002A0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F002A0" w:rsidRPr="00F002A0" w:rsidRDefault="00F002A0" w:rsidP="00F002A0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F002A0" w:rsidRPr="00F002A0" w:rsidRDefault="00F002A0" w:rsidP="00F002A0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F002A0" w:rsidRPr="00F002A0" w:rsidRDefault="00F002A0" w:rsidP="00F002A0">
      <w:pPr>
        <w:spacing w:after="0" w:line="360" w:lineRule="auto"/>
        <w:ind w:left="326"/>
        <w:jc w:val="center"/>
        <w:rPr>
          <w:rFonts w:ascii="Times New Roman" w:hAnsi="Times New Roman" w:cs="David"/>
          <w:sz w:val="36"/>
          <w:szCs w:val="36"/>
          <w:rtl/>
          <w:lang w:eastAsia="he-IL"/>
        </w:rPr>
      </w:pPr>
      <w:r w:rsidRPr="00F002A0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</w:t>
      </w:r>
      <w:r w:rsidRPr="00F002A0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2" w:history="1">
        <w:r w:rsidRPr="00F002A0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www.ecomony.gov.il</w:t>
        </w:r>
      </w:hyperlink>
      <w:r w:rsidRPr="00F002A0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F002A0" w:rsidRPr="00F002A0" w:rsidRDefault="00F002A0" w:rsidP="00F002A0">
      <w:pPr>
        <w:spacing w:line="360" w:lineRule="auto"/>
        <w:rPr>
          <w:rFonts w:cs="David"/>
          <w:sz w:val="24"/>
          <w:szCs w:val="24"/>
        </w:rPr>
      </w:pPr>
    </w:p>
    <w:p w:rsidR="00AF7383" w:rsidRPr="00F002A0" w:rsidRDefault="00AF7383"/>
    <w:sectPr w:rsidR="00AF7383" w:rsidRPr="00F002A0" w:rsidSect="00C8456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2A0" w:rsidRPr="00340B09" w:rsidRDefault="00F002A0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F002A0" w:rsidRPr="005233B9" w:rsidRDefault="00F002A0" w:rsidP="005233B9">
    <w:pPr>
      <w:pStyle w:val="a5"/>
      <w:rPr>
        <w:rtl/>
        <w:cs/>
      </w:rPr>
    </w:pPr>
  </w:p>
  <w:p w:rsidR="00F002A0" w:rsidRDefault="00F002A0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2A0" w:rsidRDefault="00F002A0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6FC6F6E4" wp14:editId="3EFA8DD4">
          <wp:extent cx="7429500" cy="18573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002A0" w:rsidRDefault="00F002A0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7D0B76" w:rsidP="00415B40">
    <w:pPr>
      <w:pStyle w:val="a3"/>
      <w:tabs>
        <w:tab w:val="clear" w:pos="8306"/>
      </w:tabs>
      <w:ind w:left="-58" w:right="-1800" w:hanging="1701"/>
      <w:rPr>
        <w:rtl/>
      </w:rPr>
    </w:pPr>
  </w:p>
  <w:p w:rsidR="00415B40" w:rsidRDefault="007D0B76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5233B9"/>
    <w:rsid w:val="00524C9A"/>
    <w:rsid w:val="00672F75"/>
    <w:rsid w:val="006D3201"/>
    <w:rsid w:val="007D0B76"/>
    <w:rsid w:val="008F5584"/>
    <w:rsid w:val="009F7311"/>
    <w:rsid w:val="00AF7383"/>
    <w:rsid w:val="00B06184"/>
    <w:rsid w:val="00B75809"/>
    <w:rsid w:val="00C84564"/>
    <w:rsid w:val="00CD4644"/>
    <w:rsid w:val="00CD69F7"/>
    <w:rsid w:val="00E32F06"/>
    <w:rsid w:val="00EB5BFF"/>
    <w:rsid w:val="00F002A0"/>
    <w:rsid w:val="00F24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mony.gov.il" TargetMode="Externa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sima.piamenta@economy.gov.il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575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2013-11-21T05:16:00Z</dcterms:created>
  <dcterms:modified xsi:type="dcterms:W3CDTF">2013-11-21T05:16:00Z</dcterms:modified>
</cp:coreProperties>
</file>